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240" w:afterLines="100" w:line="240" w:lineRule="atLeast"/>
        <w:rPr>
          <w:rFonts w:hint="eastAsia"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w:t>
      </w:r>
      <w:r>
        <w:rPr>
          <w:rFonts w:hint="eastAsia" w:ascii="黑体" w:hAnsi="黑体" w:eastAsia="黑体" w:cs="方正小标宋_GBK"/>
          <w:snapToGrid w:val="0"/>
          <w:color w:val="000000"/>
          <w:kern w:val="0"/>
          <w:sz w:val="32"/>
          <w:szCs w:val="32"/>
          <w:lang w:val="en-US" w:eastAsia="zh-CN"/>
        </w:rPr>
        <w:t>9</w:t>
      </w:r>
    </w:p>
    <w:p>
      <w:pPr>
        <w:adjustRightInd w:val="0"/>
        <w:snapToGrid w:val="0"/>
        <w:spacing w:after="240" w:afterLines="100" w:line="240" w:lineRule="atLeast"/>
        <w:jc w:val="center"/>
        <w:rPr>
          <w:rFonts w:hint="eastAsia"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3"/>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苏州童蒙养正精密制造科技有限公司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相城区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刘贺</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18015582207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总经理</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yazhu@tmyzyz.com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严静</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13915530900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both"/>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 xml:space="preserve">           副总</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default" w:ascii="仿宋_GB2312" w:hAnsi="宋体" w:eastAsia="仿宋_GB2312" w:cs="宋体"/>
                <w:snapToGrid w:val="0"/>
                <w:color w:val="000000"/>
                <w:kern w:val="0"/>
                <w:szCs w:val="21"/>
                <w:lang w:val="en-US" w:eastAsia="zh-CN"/>
              </w:rPr>
            </w:pPr>
            <w:r>
              <w:rPr>
                <w:rFonts w:hint="eastAsia" w:ascii="仿宋_GB2312" w:hAnsi="宋体" w:eastAsia="仿宋_GB2312" w:cs="宋体"/>
                <w:snapToGrid w:val="0"/>
                <w:color w:val="000000"/>
                <w:kern w:val="0"/>
                <w:szCs w:val="21"/>
                <w:lang w:val="en-US" w:eastAsia="zh-CN"/>
              </w:rPr>
              <w:t>yanjing@tmyzyz.com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vAlign w:val="top"/>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苏州童蒙养正精密制造科技有限公司坐落于苏州市相城区北桥街道冯店路工业园，紧邻S9高速及苏虞张高速公路，交通便捷。公司专业从事家电压铸件、汽车压铸件、医疗、通信和五金模具等行业的铝合金、锌合金压铸零部件的研发、制造和销售。</w:t>
            </w:r>
          </w:p>
          <w:p>
            <w:pPr>
              <w:adjustRightInd w:val="0"/>
              <w:snapToGrid w:val="0"/>
              <w:spacing w:line="240" w:lineRule="atLeast"/>
              <w:rPr>
                <w:rFonts w:hint="eastAsia" w:ascii="仿宋_GB2312" w:hAnsi="宋体" w:eastAsia="仿宋_GB2312" w:cs="宋体"/>
                <w:snapToGrid w:val="0"/>
                <w:color w:val="000000"/>
                <w:kern w:val="0"/>
                <w:szCs w:val="21"/>
              </w:rPr>
            </w:pP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公司在成立伊始，以较高的起点为基础，定位于面向中高端优质客户，以一流的质量，健全的服务机制为前提，力争成为同行业中的翘楚。</w:t>
            </w: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□1000万以下 □1000万-5000万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lang w:eastAsia="zh-CN"/>
              </w:rPr>
            </w:pPr>
            <w:r>
              <w:rPr>
                <w:rFonts w:hint="eastAsia" w:ascii="仿宋_GB2312" w:hAnsi="宋体" w:eastAsia="仿宋_GB2312" w:cs="宋体"/>
                <w:snapToGrid w:val="0"/>
                <w:color w:val="000000"/>
                <w:kern w:val="0"/>
                <w:szCs w:val="21"/>
                <w:lang w:eastAsia="zh-CN"/>
              </w:rPr>
              <w:t>工程师、压铸领班、技术操作员</w:t>
            </w: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新产品开发        □产品升级换代        □生产线技术改造 </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制造工艺改进      □制造装备改进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        </w:t>
            </w:r>
            <w:r>
              <w:rPr>
                <w:rFonts w:hint="eastAsia" w:ascii="仿宋_GB2312" w:hAnsi="宋体" w:eastAsia="仿宋_GB2312" w:cs="宋体"/>
                <w:snapToGrid w:val="0"/>
                <w:color w:val="000000"/>
                <w:kern w:val="0"/>
                <w:szCs w:val="21"/>
                <w:lang w:val="en-US" w:eastAsia="zh-CN"/>
              </w:rPr>
              <w:t>500</w:t>
            </w:r>
            <w:r>
              <w:rPr>
                <w:rFonts w:hint="eastAsia" w:ascii="仿宋_GB2312" w:hAnsi="宋体" w:eastAsia="仿宋_GB2312" w:cs="宋体"/>
                <w:snapToGrid w:val="0"/>
                <w:color w:val="000000"/>
                <w:kern w:val="0"/>
                <w:szCs w:val="21"/>
              </w:rPr>
              <w:t>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val="en-US" w:eastAsia="zh-CN"/>
              </w:rPr>
              <w:t>1000</w:t>
            </w:r>
            <w:r>
              <w:rPr>
                <w:rFonts w:hint="eastAsia" w:ascii="仿宋_GB2312" w:hAnsi="宋体" w:eastAsia="仿宋_GB2312" w:cs="宋体"/>
                <w:snapToGrid w:val="0"/>
                <w:color w:val="000000"/>
                <w:kern w:val="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□电子信息  □航空航天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先进制造  □生物、医药和医疗器械</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 xml:space="preserve">新材料及其应用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新能源与高效节能  □环境保护与资源综合利用</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□新一代信息技术  □生物医药  □纳米技术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人工智能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技术需求描述</w:t>
            </w:r>
          </w:p>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（不少于100个字）</w:t>
            </w:r>
          </w:p>
        </w:tc>
        <w:tc>
          <w:tcPr>
            <w:tcW w:w="7229" w:type="dxa"/>
            <w:gridSpan w:val="4"/>
            <w:noWrap/>
            <w:tcMar>
              <w:top w:w="28" w:type="dxa"/>
              <w:left w:w="28" w:type="dxa"/>
              <w:bottom w:w="28" w:type="dxa"/>
              <w:right w:w="28" w:type="dxa"/>
            </w:tcMar>
            <w:vAlign w:val="top"/>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【精准描述所要解决的技术问题、预期达到的效果（技术指标、规格等）】</w:t>
            </w:r>
          </w:p>
          <w:p>
            <w:pPr>
              <w:adjustRightInd w:val="0"/>
              <w:snapToGrid w:val="0"/>
              <w:spacing w:line="240" w:lineRule="atLeast"/>
              <w:rPr>
                <w:rFonts w:hint="eastAsia" w:ascii="仿宋_GB2312" w:hAnsi="宋体" w:eastAsia="仿宋_GB2312" w:cs="宋体"/>
                <w:snapToGrid w:val="0"/>
                <w:color w:val="000000"/>
                <w:kern w:val="0"/>
                <w:szCs w:val="21"/>
              </w:rPr>
            </w:pPr>
          </w:p>
          <w:p>
            <w:pPr>
              <w:adjustRightInd w:val="0"/>
              <w:snapToGrid w:val="0"/>
              <w:spacing w:line="240" w:lineRule="atLeast"/>
              <w:rPr>
                <w:rFonts w:hint="eastAsia" w:ascii="仿宋_GB2312" w:hAnsi="宋体" w:eastAsia="仿宋_GB2312" w:cs="宋体"/>
                <w:snapToGrid w:val="0"/>
                <w:color w:val="000000"/>
                <w:kern w:val="0"/>
                <w:szCs w:val="21"/>
              </w:rPr>
            </w:pPr>
          </w:p>
          <w:p>
            <w:pPr>
              <w:adjustRightInd w:val="0"/>
              <w:snapToGrid w:val="0"/>
              <w:spacing w:line="240" w:lineRule="atLeast"/>
              <w:rPr>
                <w:rFonts w:hint="eastAsia"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□股权投资  □技术转让  □许可使用  □合作开发  </w:t>
            </w: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合作兴办新企业</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公开 □</w:t>
            </w:r>
            <w:bookmarkStart w:id="0" w:name="_GoBack"/>
            <w:bookmarkEnd w:id="0"/>
            <w:r>
              <w:rPr>
                <w:rFonts w:hint="eastAsia" w:ascii="仿宋_GB2312" w:hAnsi="宋体" w:eastAsia="仿宋_GB2312" w:cs="宋体"/>
                <w:snapToGrid w:val="0"/>
                <w:color w:val="000000"/>
                <w:kern w:val="0"/>
                <w:szCs w:val="21"/>
              </w:rPr>
              <w:t xml:space="preserve"> 不公开</w:t>
            </w:r>
          </w:p>
        </w:tc>
      </w:tr>
    </w:tbl>
    <w:p>
      <w:pPr>
        <w:adjustRightInd w:val="0"/>
        <w:snapToGrid w:val="0"/>
        <w:spacing w:line="600" w:lineRule="atLeast"/>
        <w:ind w:firstLine="640" w:firstLineChars="200"/>
        <w:rPr>
          <w:rFonts w:hint="eastAsia" w:ascii="仿宋_GB2312" w:eastAsia="仿宋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03967"/>
    <w:rsid w:val="01905EA1"/>
    <w:rsid w:val="13F3490C"/>
    <w:rsid w:val="40671B59"/>
    <w:rsid w:val="52B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陈亦琼</cp:lastModifiedBy>
  <dcterms:modified xsi:type="dcterms:W3CDTF">2020-09-15T07:10:10Z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